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64" w:rsidRPr="003E4028" w:rsidRDefault="002B1764" w:rsidP="003E4028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Vilniaus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lopšelis-darželis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gram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Sakalėli</w:t>
      </w:r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s“ </w:t>
      </w:r>
      <w:r w:rsidR="003E4028"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duomenis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vadovaudamasi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Bendruoju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apsaugos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reglamentu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(2016 m.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balandžio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27 d.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Europos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Parlamento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Tarybos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reglamentas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(ES) 2016/679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fizinių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asmenų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apsaugos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tvarkant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duomenis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laisvo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tokių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judėjimo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kuriuo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panaikinama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Direktyva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95/46/EB).</w:t>
      </w:r>
    </w:p>
    <w:p w:rsidR="002B1764" w:rsidRPr="002B1764" w:rsidRDefault="002B1764" w:rsidP="002B17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1764" w:rsidRPr="002B1764" w:rsidRDefault="002B1764" w:rsidP="002B17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17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subjektų</w:t>
      </w:r>
      <w:proofErr w:type="spellEnd"/>
      <w:r w:rsidRPr="002B17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pagrindinės</w:t>
      </w:r>
      <w:proofErr w:type="spellEnd"/>
      <w:r w:rsidRPr="002B17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teisės</w:t>
      </w:r>
      <w:proofErr w:type="spellEnd"/>
      <w:r w:rsidRPr="002B17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2B1764" w:rsidRPr="003E4028" w:rsidRDefault="002B1764" w:rsidP="002B1764">
      <w:pPr>
        <w:shd w:val="clear" w:color="auto" w:fill="FFFFFF"/>
        <w:tabs>
          <w:tab w:val="center" w:pos="451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</w:p>
    <w:p w:rsidR="002B1764" w:rsidRPr="003E4028" w:rsidRDefault="002B1764" w:rsidP="002B1764">
      <w:pPr>
        <w:pStyle w:val="ListParagraph"/>
        <w:numPr>
          <w:ilvl w:val="0"/>
          <w:numId w:val="4"/>
        </w:numPr>
        <w:shd w:val="clear" w:color="auto" w:fill="FFFFFF"/>
        <w:tabs>
          <w:tab w:val="center" w:pos="451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žinoti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būti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informuotas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apie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savo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tvarkymą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 (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12–14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straipsniai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2B1764" w:rsidRPr="003E4028" w:rsidRDefault="002B1764" w:rsidP="002B1764">
      <w:pPr>
        <w:pStyle w:val="ListParagraph"/>
        <w:numPr>
          <w:ilvl w:val="0"/>
          <w:numId w:val="4"/>
        </w:numPr>
        <w:shd w:val="clear" w:color="auto" w:fill="FFFFFF"/>
        <w:tabs>
          <w:tab w:val="center" w:pos="451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susipažinti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tvarkomais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savo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duomenimis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 (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straipsnis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2B1764" w:rsidRPr="003E4028" w:rsidRDefault="002B1764" w:rsidP="002B176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reikalauti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ištaisyti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netikslius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Jumis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susijusius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 (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16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straipsnis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2B1764" w:rsidRPr="003E4028" w:rsidRDefault="002B1764" w:rsidP="002B176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reikalauti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ištrinti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Jumis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susijusius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teisė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būti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pamirštam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proofErr w:type="gram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) (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17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straipsnis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jei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tai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galima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pagrįsti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viena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iš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šių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priežasčių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B1764" w:rsidRPr="002B1764" w:rsidRDefault="002B1764" w:rsidP="002B176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duomenys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nebėra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reikalingi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kad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būtų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pasiekti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tikslai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kuriais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jie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buvo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renkami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arba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kitaip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tvarkomi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B1764" w:rsidRPr="002B1764" w:rsidRDefault="002B1764" w:rsidP="002B176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Jūs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atšaukiate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sutikimą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tvarkyti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duomenis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kuriuo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grindžiamas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tvarkymas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nėra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jokio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kito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pagrindo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tvarkyti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duomenis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B1764" w:rsidRPr="003E4028" w:rsidRDefault="002B1764" w:rsidP="002B176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Jūs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nesutinkate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tvarkymu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pagal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21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straipsnio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dalį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nėra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viršesnių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teisėtų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priežasčių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tvarkyti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duomenis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B1764" w:rsidRPr="002B1764" w:rsidRDefault="002B1764" w:rsidP="002B1764">
      <w:pPr>
        <w:shd w:val="clear" w:color="auto" w:fill="FFFFFF"/>
        <w:spacing w:before="100" w:beforeAutospacing="1"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1764" w:rsidRPr="003E4028" w:rsidRDefault="002B1764" w:rsidP="002B1764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apriboti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tvarkymą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 (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18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straipsnis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jei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B1764" w:rsidRPr="002B1764" w:rsidRDefault="002B1764" w:rsidP="002B176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duomenys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yra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netikslūs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B1764" w:rsidRPr="002B1764" w:rsidRDefault="002B1764" w:rsidP="002B176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tvarkymas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yra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neteisėtas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tačiau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Jūs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nesutinkate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kad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duomenys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būtų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ištrinti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B1764" w:rsidRPr="002B1764" w:rsidRDefault="002B1764" w:rsidP="002B176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valdytojui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nebereikia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tvarkymo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tikslais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tačiau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reikia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Jums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siekiant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pareikšti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vykdyti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arba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apginti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teisinius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reikalavimus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B1764" w:rsidRPr="002B1764" w:rsidRDefault="002B1764" w:rsidP="002B176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Jūs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prieštaraujate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tvarkymui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pagal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21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straipsnio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dalį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jei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valdytojo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teisėtos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priežastys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nėra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viršesnės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už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Jūsų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priežastis</w:t>
      </w:r>
      <w:proofErr w:type="spellEnd"/>
      <w:r w:rsidRPr="002B176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B1764" w:rsidRPr="003E4028" w:rsidRDefault="002B1764" w:rsidP="003E402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028">
        <w:rPr>
          <w:noProof/>
          <w:lang w:eastAsia="en-GB"/>
        </w:rPr>
        <mc:AlternateContent>
          <mc:Choice Requires="wps">
            <w:drawing>
              <wp:inline distT="0" distB="0" distL="0" distR="0" wp14:anchorId="1B49F4DC" wp14:editId="7F435E88">
                <wp:extent cx="304800" cy="304800"/>
                <wp:effectExtent l="0" t="0" r="0" b="0"/>
                <wp:docPr id="16" name="AutoShape 27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23FE1A" id="AutoShape 27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zTwAIAAMUFAAAOAAAAZHJzL2Uyb0RvYy54bWysVNuO0zAQfUfiHyy/Z3NZ95Jo01W3aRDS&#10;AistfICbOI1FYgfbbbog/oJHv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EGfNPA&#10;AgAAx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į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perkeliamumą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kai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tvarkymas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grindžiamas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sutikimu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arba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sutartimi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duomenys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tvarkomi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automatizuotomis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priemonėmis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straipsnis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</w:p>
    <w:p w:rsidR="002B1764" w:rsidRPr="003E4028" w:rsidRDefault="002B1764" w:rsidP="003E402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028">
        <w:rPr>
          <w:noProof/>
          <w:lang w:eastAsia="en-GB"/>
        </w:rPr>
        <mc:AlternateContent>
          <mc:Choice Requires="wps">
            <w:drawing>
              <wp:inline distT="0" distB="0" distL="0" distR="0" wp14:anchorId="568E739A" wp14:editId="31F5BFE0">
                <wp:extent cx="304800" cy="304800"/>
                <wp:effectExtent l="0" t="0" r="0" b="0"/>
                <wp:docPr id="15" name="AutoShape 28" descr="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AE3E1" id="AutoShape 28" o:spid="_x0000_s1026" alt="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xFwAIAAMUFAAAOAAAAZHJzL2Uyb0RvYy54bWysVNuO0zAQfUfiHyy/Z3NZ95Jo01W3aRDS&#10;AistfICbOI1FYgfbbbog/oJHvo4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XZXEXA&#10;AgAAx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nesutikti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tvarkymu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Jūsų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konkrečiu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atveju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susijusių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priežasčių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kai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duomenys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tvarkomi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vykdant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valdytojui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pavestas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viešosios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valdžios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funkcijas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išskyrus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atvejus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kai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valdytojas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įrodo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kad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duomenys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tvarkomi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įtikinamų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teisėtų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priežasčių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kurios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yra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viršesnės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už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Jūsų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interesus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teises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laisves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arba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siekiant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pareikšti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vykdyti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apginti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teisinius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reikalavimus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Reglamento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21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straipsnis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3E4028" w:rsidRPr="003E4028" w:rsidRDefault="003E4028" w:rsidP="003E402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2B17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Vilniaus</w:t>
      </w:r>
      <w:proofErr w:type="spellEnd"/>
      <w:r w:rsidRPr="002B17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lopšelio</w:t>
      </w:r>
      <w:proofErr w:type="spellEnd"/>
      <w:r w:rsidRPr="002B17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–</w:t>
      </w:r>
      <w:proofErr w:type="spellStart"/>
      <w:r w:rsidRPr="002B17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darželio</w:t>
      </w:r>
      <w:proofErr w:type="spellEnd"/>
      <w:r w:rsidRPr="002B17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„</w:t>
      </w:r>
      <w:r w:rsidRPr="003E40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Sakalėlis </w:t>
      </w:r>
      <w:proofErr w:type="gramStart"/>
      <w:r w:rsidRPr="002B17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“ </w:t>
      </w:r>
      <w:proofErr w:type="spellStart"/>
      <w:r w:rsidRPr="002B17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paskirtas</w:t>
      </w:r>
      <w:proofErr w:type="spellEnd"/>
      <w:proofErr w:type="gramEnd"/>
      <w:r w:rsidRPr="002B17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duomenų</w:t>
      </w:r>
      <w:proofErr w:type="spellEnd"/>
      <w:r w:rsidRPr="003E40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apsaugos</w:t>
      </w:r>
      <w:proofErr w:type="spellEnd"/>
      <w:r w:rsidRPr="003E40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pareigūnas</w:t>
      </w:r>
      <w:proofErr w:type="spellEnd"/>
    </w:p>
    <w:p w:rsidR="003E4028" w:rsidRDefault="003E4028" w:rsidP="003E4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MB „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Teisės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labirintai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Juridinio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kodas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305412893</w:t>
      </w:r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PVM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mokėtojo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kodas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LT100013910412</w:t>
      </w:r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Buveinės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adresas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K.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Petrausko</w:t>
      </w:r>
      <w:proofErr w:type="spellEnd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g. 13A-6, LT-44155 Kaunas</w:t>
      </w:r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3E4028" w:rsidRPr="003E4028" w:rsidRDefault="003E4028" w:rsidP="003E4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4028" w:rsidRPr="003E4028" w:rsidRDefault="003E4028" w:rsidP="003E4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Mindaugas </w:t>
      </w: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Slavinskas</w:t>
      </w:r>
      <w:proofErr w:type="spellEnd"/>
    </w:p>
    <w:p w:rsidR="003E4028" w:rsidRPr="003E4028" w:rsidRDefault="003E4028" w:rsidP="003E4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E4028">
        <w:rPr>
          <w:rFonts w:ascii="Times New Roman" w:eastAsia="Times New Roman" w:hAnsi="Times New Roman" w:cs="Times New Roman"/>
          <w:sz w:val="24"/>
          <w:szCs w:val="24"/>
          <w:lang w:eastAsia="en-GB"/>
        </w:rPr>
        <w:t>Teisininkas</w:t>
      </w:r>
      <w:proofErr w:type="spellEnd"/>
    </w:p>
    <w:p w:rsidR="003E4028" w:rsidRPr="003E4028" w:rsidRDefault="003E4028" w:rsidP="003E4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40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268605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04875"/>
            <wp:effectExtent l="0" t="0" r="0" b="9525"/>
            <wp:wrapSquare wrapText="bothSides"/>
            <wp:docPr id="1" name="gmail-_x0000_i1025" descr="https://ci3.googleusercontent.com/mail-sig/AIorK4wGYSn5wgLVkxGcPBg0xxh2YKHvamfWKrA0sb_YWNqtjWVhQaKsqYCKnv8pceUIz0nCvpBAF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_x0000_i1025" descr="https://ci3.googleusercontent.com/mail-sig/AIorK4wGYSn5wgLVkxGcPBg0xxh2YKHvamfWKrA0sb_YWNqtjWVhQaKsqYCKnv8pceUIz0nCvpBAFY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 w:type="textWrapping" w:clear="all"/>
      </w:r>
    </w:p>
    <w:p w:rsidR="003E4028" w:rsidRPr="003E4028" w:rsidRDefault="003E4028" w:rsidP="003E4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402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Mob. tel. </w:t>
      </w:r>
      <w:proofErr w:type="spellStart"/>
      <w:r w:rsidRPr="003E402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nr</w:t>
      </w:r>
      <w:proofErr w:type="spellEnd"/>
      <w:r w:rsidRPr="003E402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 8 (630) 17 959</w:t>
      </w:r>
    </w:p>
    <w:p w:rsidR="003E4028" w:rsidRPr="003E4028" w:rsidRDefault="003E4028" w:rsidP="003E4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402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El. p. </w:t>
      </w:r>
      <w:hyperlink r:id="rId6" w:tgtFrame="_blank" w:history="1">
        <w:r w:rsidRPr="003E4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info@teiseslabirintai.lt</w:t>
        </w:r>
      </w:hyperlink>
    </w:p>
    <w:p w:rsidR="003E4028" w:rsidRPr="003E4028" w:rsidRDefault="003E4028" w:rsidP="003E4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hyperlink r:id="rId7" w:tgtFrame="_blank" w:history="1">
        <w:r w:rsidRPr="003E4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www.teiseslabirintai.lt</w:t>
        </w:r>
      </w:hyperlink>
    </w:p>
    <w:p w:rsidR="002B1764" w:rsidRPr="002B1764" w:rsidRDefault="002B1764" w:rsidP="002B17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FF7045" w:rsidRDefault="002B1764" w:rsidP="002B1764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Jūs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turite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teisę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pateikti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skundus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Valstybinei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apsaugos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inspekcijai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Vilniaus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lopšelio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darželio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„Sakalėlis </w:t>
      </w:r>
      <w:proofErr w:type="gram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veiksmų</w:t>
      </w:r>
      <w:proofErr w:type="spellEnd"/>
      <w:proofErr w:type="gram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susijusių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Jūsų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tvarkymu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  <w:r w:rsidR="003E4028"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B1764" w:rsidRPr="00FF7045" w:rsidRDefault="002B1764" w:rsidP="00FF7045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Atmintinė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asmenims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ketinantiems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kreiptis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į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Valstybinę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duomenų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apsaugos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inspekciją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skundo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pateikimo</w:t>
      </w:r>
      <w:proofErr w:type="spellEnd"/>
      <w:r w:rsidRPr="00FF704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E4028" w:rsidRPr="002B1764" w:rsidRDefault="003E4028" w:rsidP="002B17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hyperlink r:id="rId8" w:history="1">
        <w:r w:rsidRPr="00D46EB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https://vdai.lrv.lt/atmintine-asmenims-ketinantiems-kreiptis-i-valstybine-duomenu-apsaugos-inspekcija-del-skundo-pateikimo</w:t>
        </w:r>
      </w:hyperlink>
      <w:bookmarkStart w:id="0" w:name="_GoBack"/>
      <w:bookmarkEnd w:id="0"/>
    </w:p>
    <w:p w:rsidR="002B1764" w:rsidRDefault="002B1764" w:rsidP="002B176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proofErr w:type="spellStart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Valstybinės</w:t>
      </w:r>
      <w:proofErr w:type="spellEnd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duomenų</w:t>
      </w:r>
      <w:proofErr w:type="spellEnd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apsaugos</w:t>
      </w:r>
      <w:proofErr w:type="spellEnd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inspekcijos</w:t>
      </w:r>
      <w:proofErr w:type="spellEnd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3E402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</w:t>
      </w:r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nterneto</w:t>
      </w:r>
      <w:proofErr w:type="spellEnd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svetainė</w:t>
      </w:r>
      <w:proofErr w:type="spellEnd"/>
      <w:r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 </w:t>
      </w:r>
      <w:r w:rsidR="003E4028" w:rsidRPr="002B17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hyperlink r:id="rId9" w:history="1">
        <w:r w:rsidR="003E4028" w:rsidRPr="00D46EB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https://vdai.lrv.lt/</w:t>
        </w:r>
      </w:hyperlink>
    </w:p>
    <w:p w:rsidR="002B1764" w:rsidRPr="002B1764" w:rsidRDefault="002B1764" w:rsidP="002B1764">
      <w:pPr>
        <w:shd w:val="clear" w:color="auto" w:fill="FFFFFF"/>
        <w:spacing w:after="34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en-GB"/>
        </w:rPr>
      </w:pPr>
      <w:r w:rsidRPr="002B1764">
        <w:rPr>
          <w:rFonts w:ascii="Segoe UI" w:eastAsia="Times New Roman" w:hAnsi="Segoe UI" w:cs="Segoe UI"/>
          <w:color w:val="333333"/>
          <w:sz w:val="27"/>
          <w:szCs w:val="27"/>
          <w:lang w:eastAsia="en-GB"/>
        </w:rPr>
        <w:t> </w:t>
      </w:r>
    </w:p>
    <w:p w:rsidR="00204D20" w:rsidRDefault="00204D20"/>
    <w:sectPr w:rsidR="0020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F00"/>
    <w:multiLevelType w:val="hybridMultilevel"/>
    <w:tmpl w:val="4F8A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D7A"/>
    <w:multiLevelType w:val="multilevel"/>
    <w:tmpl w:val="2E54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00FAF"/>
    <w:multiLevelType w:val="hybridMultilevel"/>
    <w:tmpl w:val="C3344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3488"/>
    <w:multiLevelType w:val="hybridMultilevel"/>
    <w:tmpl w:val="09E28C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E3ABB"/>
    <w:multiLevelType w:val="hybridMultilevel"/>
    <w:tmpl w:val="A150E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0B7E"/>
    <w:multiLevelType w:val="hybridMultilevel"/>
    <w:tmpl w:val="117C38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679F"/>
    <w:multiLevelType w:val="multilevel"/>
    <w:tmpl w:val="02CA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B07260"/>
    <w:multiLevelType w:val="hybridMultilevel"/>
    <w:tmpl w:val="58E48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3"/>
    <w:rsid w:val="00204D20"/>
    <w:rsid w:val="002B1764"/>
    <w:rsid w:val="003E4028"/>
    <w:rsid w:val="007A4213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DDB4"/>
  <w15:chartTrackingRefBased/>
  <w15:docId w15:val="{459BD045-7302-41D0-816B-C418E00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ai.lrv.lt/atmintine-asmenims-ketinantiems-kreiptis-i-valstybine-duomenu-apsaugos-inspekcija-del-skundo-pateikim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iseslabirinta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iseslabirintai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dai.lrv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sakalelis_hp_probook</dc:creator>
  <cp:keywords/>
  <dc:description/>
  <cp:lastModifiedBy>sakalelis_hp_probook</cp:lastModifiedBy>
  <cp:revision>3</cp:revision>
  <dcterms:created xsi:type="dcterms:W3CDTF">2023-01-23T13:09:00Z</dcterms:created>
  <dcterms:modified xsi:type="dcterms:W3CDTF">2023-01-23T13:31:00Z</dcterms:modified>
</cp:coreProperties>
</file>